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A1A18"/>
          <w:sz w:val="30"/>
        </w:rPr>
        <w:t>SCHEDA TECNICA PRODOTTO ALIMENTARE</w:t>
      </w:r>
    </w:p>
    <w:p>
      <w:pPr>
        <w:spacing w:after="200"/>
      </w:pPr>
      <w:r>
        <w:rPr>
          <w:i/>
          <w:color w:val="6B6B66"/>
          <w:sz w:val="18"/>
        </w:rPr>
        <w:t>Modello da compilare. Una pagina, una versione, una data.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/>
            <w:r>
              <w:rPr>
                <w:b/>
                <w:color w:val="6B6B66"/>
                <w:sz w:val="16"/>
              </w:rPr>
              <w:t>Ultimo aggiornamento</w:t>
              <w:br/>
            </w:r>
            <w:r>
              <w:t xml:space="preserve"> </w:t>
            </w:r>
          </w:p>
        </w:tc>
        <w:tc>
          <w:tcPr>
            <w:tcW w:type="dxa" w:w="3324"/>
          </w:tcPr>
          <w:p>
            <w:r/>
            <w:r>
              <w:rPr>
                <w:b/>
                <w:color w:val="6B6B66"/>
                <w:sz w:val="16"/>
              </w:rPr>
              <w:t>Versione</w:t>
              <w:br/>
            </w:r>
            <w:r>
              <w:t xml:space="preserve"> </w:t>
            </w:r>
          </w:p>
        </w:tc>
        <w:tc>
          <w:tcPr>
            <w:tcW w:type="dxa" w:w="3324"/>
          </w:tcPr>
          <w:p>
            <w:r/>
            <w:r>
              <w:rPr>
                <w:b/>
                <w:color w:val="6B6B66"/>
                <w:sz w:val="16"/>
              </w:rPr>
              <w:t>Responsabile del documento</w:t>
              <w:br/>
            </w:r>
            <w:r>
              <w:t xml:space="preserve"> </w:t>
            </w:r>
          </w:p>
        </w:tc>
      </w:tr>
    </w:tbl>
    <w:p>
      <w:pPr>
        <w:spacing w:after="80"/>
      </w:pPr>
    </w:p>
    <w:p>
      <w:pPr>
        <w:spacing w:before="280" w:after="60"/>
      </w:pPr>
      <w:r>
        <w:rPr>
          <w:b/>
          <w:color w:val="1A1A18"/>
          <w:sz w:val="20"/>
        </w:rPr>
        <w:t>1. PRODOTTO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2"/>
        <w:gridCol w:w="5896"/>
      </w:tblGrid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Denominazione legale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il nome legale, non il nome commerciale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Marchio / linea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Paese di origine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Italia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Codice doganale (HS)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prime sei cifre internazionali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Peso netto / volume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Tipo di confezione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Pezzi per cartone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GTIN pezzo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GTIN cartone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</w:tbl>
    <w:p>
      <w:pPr>
        <w:spacing w:before="280" w:after="60"/>
      </w:pPr>
      <w:r>
        <w:rPr>
          <w:b/>
          <w:color w:val="1A1A18"/>
          <w:sz w:val="20"/>
        </w:rPr>
        <w:t>2. INGREDIENTI E ALLERGENI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2"/>
        <w:gridCol w:w="5896"/>
      </w:tblGrid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Ingredienti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tutti, in ordine decrescente di peso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Allergeni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allegato II del Reg. (UE) 1169/2011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Può contenere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contaminazione crociata, se presente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OGM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</w:tbl>
    <w:p>
      <w:pPr>
        <w:spacing w:before="280" w:after="60"/>
      </w:pPr>
      <w:r>
        <w:rPr>
          <w:b/>
          <w:color w:val="1A1A18"/>
          <w:sz w:val="20"/>
        </w:rPr>
        <w:t>3. VALORI NUTRIZIONALI (per 100 g / 100 ml)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2"/>
        <w:gridCol w:w="5896"/>
      </w:tblGrid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Energia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kJ / kcal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Grassi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g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di cui acidi grassi saturi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g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Carboidrati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g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di cui zuccheri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g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Proteine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g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Sale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g</w:t>
            </w:r>
          </w:p>
        </w:tc>
      </w:tr>
    </w:tbl>
    <w:p>
      <w:pPr>
        <w:spacing w:before="280" w:after="60"/>
      </w:pPr>
      <w:r>
        <w:rPr>
          <w:b/>
          <w:color w:val="1A1A18"/>
          <w:sz w:val="20"/>
        </w:rPr>
        <w:t>4. CONSERVAZIONE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2"/>
        <w:gridCol w:w="5896"/>
      </w:tblGrid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Shelf life totale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mesi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Shelf life residua garantita alla spedizione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mesi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Condizioni di stoccaggio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Condizioni di trasporto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</w:tbl>
    <w:p>
      <w:pPr>
        <w:spacing w:before="280" w:after="60"/>
      </w:pPr>
      <w:r>
        <w:rPr>
          <w:b/>
          <w:color w:val="1A1A18"/>
          <w:sz w:val="20"/>
        </w:rPr>
        <w:t>5. LOGISTICA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2"/>
        <w:gridCol w:w="5896"/>
      </w:tblGrid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Dimensioni cartone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L x P x H cm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Peso lordo cartone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kg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Cartoni per strato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Strati per pallet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Cartoni per pallet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Tipo di pallet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EUR / altro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Altezza pallet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cm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Peso lordo pallet completo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kg</w:t>
            </w:r>
          </w:p>
        </w:tc>
      </w:tr>
    </w:tbl>
    <w:p>
      <w:pPr>
        <w:spacing w:before="280" w:after="60"/>
      </w:pPr>
      <w:r>
        <w:rPr>
          <w:b/>
          <w:color w:val="1A1A18"/>
          <w:sz w:val="20"/>
        </w:rPr>
        <w:t>6. PRODUTTORE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2"/>
        <w:gridCol w:w="5896"/>
      </w:tblGrid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Ragione sociale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Stabilimento di produzione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indirizzo e numero di riconoscimento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Certificazioni</w:t>
            </w:r>
          </w:p>
        </w:tc>
        <w:tc>
          <w:tcPr>
            <w:tcW w:type="dxa" w:w="5896"/>
          </w:tcPr>
          <w:p>
            <w:r/>
            <w:r>
              <w:rPr>
                <w:i/>
                <w:color w:val="6B6B66"/>
                <w:sz w:val="15"/>
              </w:rPr>
              <w:t>ente e numero</w:t>
            </w:r>
          </w:p>
        </w:tc>
      </w:tr>
      <w:tr>
        <w:tc>
          <w:tcPr>
            <w:tcW w:type="dxa" w:w="3742"/>
            <w:shd w:val="clear" w:fill="F5F1EA"/>
          </w:tcPr>
          <w:p>
            <w:r/>
            <w:r>
              <w:rPr>
                <w:b/>
                <w:sz w:val="18"/>
              </w:rPr>
              <w:t>Referente e contatto</w:t>
            </w:r>
          </w:p>
        </w:tc>
        <w:tc>
          <w:tcPr>
            <w:tcW w:type="dxa" w:w="5896"/>
          </w:tcPr>
          <w:p>
            <w:r>
              <w:t xml:space="preserve"> </w:t>
            </w:r>
          </w:p>
        </w:tc>
      </w:tr>
    </w:tbl>
    <w:p>
      <w:pPr>
        <w:spacing w:before="240"/>
      </w:pPr>
      <w:r>
        <w:rPr>
          <w:color w:val="6B6B66"/>
          <w:sz w:val="16"/>
        </w:rPr>
        <w:t>La riga dell'ultimo aggiornamento non è un dettaglio: è ciò che permette a voi e al compratore di sapere se state guardando lo stesso documento. Il blocco logistico va compilato anche quando sembra ovvio, perché è l'unico che il compratore non può dedurre da solo.</w:t>
      </w:r>
    </w:p>
    <w:p>
      <w:pPr>
        <w:spacing w:before="120"/>
      </w:pPr>
      <w:r>
        <w:rPr>
          <w:color w:val="6B6B66"/>
          <w:sz w:val="15"/>
        </w:rPr>
        <w:t>Modello gratuito. Come si compila, campo per campo: itria.io/scheda-tecnica-prodotto-alimentare-inglese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